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-351790</wp:posOffset>
                </wp:positionV>
                <wp:extent cx="586740" cy="300355"/>
                <wp:effectExtent l="1905" t="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C1" w:rsidRDefault="000F25C1" w:rsidP="000F2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6.1pt;margin-top:-27.7pt;width:46.2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" stroked="f">
                <v:textbox>
                  <w:txbxContent>
                    <w:p w:rsidR="000F25C1" w:rsidRDefault="000F25C1" w:rsidP="000F25C1"/>
                  </w:txbxContent>
                </v:textbox>
              </v:shape>
            </w:pict>
          </mc:Fallback>
        </mc:AlternateContent>
      </w:r>
      <w:r w:rsidRPr="00564337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областное государственное автономное образовательное учреждение дополнительного профессионального образования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433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«БЕЛГОРОДСКИЙ ИНСТИТУТ РАЗВИТИЯ ОБРАЗОВАНИЯ», 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4337">
        <w:rPr>
          <w:rFonts w:ascii="Times New Roman" w:hAnsi="Times New Roman" w:cs="Times New Roman"/>
          <w:b/>
          <w:bCs/>
          <w:caps/>
          <w:sz w:val="24"/>
          <w:szCs w:val="24"/>
        </w:rPr>
        <w:t>Кафедра управления образовательными системами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4337">
        <w:rPr>
          <w:rFonts w:ascii="Times New Roman" w:hAnsi="Times New Roman" w:cs="Times New Roman"/>
          <w:b/>
          <w:bCs/>
          <w:caps/>
          <w:sz w:val="24"/>
          <w:szCs w:val="24"/>
        </w:rPr>
        <w:t>Российская Федерация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25C1" w:rsidRPr="00564337" w:rsidRDefault="000F25C1" w:rsidP="000F25C1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564337">
        <w:rPr>
          <w:caps/>
          <w:sz w:val="24"/>
          <w:szCs w:val="24"/>
        </w:rPr>
        <w:t>ХАРЬКОВСКИЙ НАЦИОНАЛЬНЫЙ УНИВЕРСИТЕТ ИМ. В.Н. КАРАЗИНА,</w:t>
      </w:r>
    </w:p>
    <w:p w:rsidR="000F25C1" w:rsidRPr="00564337" w:rsidRDefault="000F25C1" w:rsidP="000F25C1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564337">
        <w:rPr>
          <w:caps/>
          <w:sz w:val="24"/>
          <w:szCs w:val="24"/>
        </w:rPr>
        <w:t>г. Харьков, УКРАИНА</w:t>
      </w:r>
    </w:p>
    <w:p w:rsidR="000F25C1" w:rsidRPr="00564337" w:rsidRDefault="000F25C1" w:rsidP="000F25C1">
      <w:pPr>
        <w:pStyle w:val="1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4337">
        <w:rPr>
          <w:rFonts w:ascii="Times New Roman" w:hAnsi="Times New Roman" w:cs="Times New Roman"/>
          <w:b/>
          <w:bCs/>
          <w:caps/>
          <w:sz w:val="24"/>
          <w:szCs w:val="24"/>
        </w:rPr>
        <w:t>Евразийский университет имени Л.Н. Гумилева,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6433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64337">
        <w:rPr>
          <w:rFonts w:ascii="Times New Roman" w:hAnsi="Times New Roman" w:cs="Times New Roman"/>
          <w:b/>
          <w:bCs/>
          <w:caps/>
          <w:sz w:val="24"/>
          <w:szCs w:val="24"/>
        </w:rPr>
        <w:t>. Астана Республика Казахстан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25C1" w:rsidRPr="00564337" w:rsidRDefault="000F25C1" w:rsidP="000F25C1">
      <w:pPr>
        <w:pStyle w:val="a4"/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rPr>
          <w:b w:val="0"/>
          <w:bCs w:val="0"/>
          <w:caps/>
          <w:sz w:val="24"/>
          <w:szCs w:val="24"/>
        </w:rPr>
      </w:pPr>
      <w:r w:rsidRPr="00564337">
        <w:rPr>
          <w:caps/>
          <w:sz w:val="24"/>
          <w:szCs w:val="24"/>
        </w:rPr>
        <w:t>Государственное учреждение образования</w:t>
      </w:r>
    </w:p>
    <w:p w:rsidR="000F25C1" w:rsidRPr="00564337" w:rsidRDefault="000F25C1" w:rsidP="000F25C1">
      <w:pPr>
        <w:pStyle w:val="a4"/>
        <w:tabs>
          <w:tab w:val="left" w:pos="0"/>
          <w:tab w:val="left" w:pos="1418"/>
          <w:tab w:val="left" w:pos="1560"/>
          <w:tab w:val="left" w:pos="1701"/>
        </w:tabs>
        <w:spacing w:after="0" w:line="240" w:lineRule="auto"/>
        <w:rPr>
          <w:b w:val="0"/>
          <w:bCs w:val="0"/>
          <w:caps/>
          <w:sz w:val="24"/>
          <w:szCs w:val="24"/>
        </w:rPr>
      </w:pPr>
      <w:r w:rsidRPr="00564337">
        <w:rPr>
          <w:caps/>
          <w:sz w:val="24"/>
          <w:szCs w:val="24"/>
        </w:rPr>
        <w:t xml:space="preserve">«Могилёвский государственный областной институт развития образования», </w:t>
      </w:r>
      <w:r w:rsidRPr="00564337">
        <w:rPr>
          <w:sz w:val="24"/>
          <w:szCs w:val="24"/>
        </w:rPr>
        <w:t>г</w:t>
      </w:r>
      <w:r w:rsidRPr="00564337">
        <w:rPr>
          <w:caps/>
          <w:sz w:val="24"/>
          <w:szCs w:val="24"/>
        </w:rPr>
        <w:t>. Могилёв, Республика Беларусь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Style w:val="FontStyle37"/>
          <w:caps/>
          <w:sz w:val="24"/>
          <w:szCs w:val="24"/>
        </w:rPr>
      </w:pPr>
      <w:r w:rsidRPr="00564337">
        <w:rPr>
          <w:rStyle w:val="FontStyle37"/>
          <w:b/>
          <w:caps/>
          <w:sz w:val="24"/>
          <w:szCs w:val="24"/>
        </w:rPr>
        <w:t>Современные образовательные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64337">
        <w:rPr>
          <w:rStyle w:val="FontStyle37"/>
          <w:b/>
          <w:caps/>
          <w:sz w:val="24"/>
          <w:szCs w:val="24"/>
        </w:rPr>
        <w:t>ценности и обновление содержания образования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4337">
        <w:rPr>
          <w:rFonts w:ascii="Times New Roman" w:hAnsi="Times New Roman" w:cs="Times New Roman"/>
          <w:bCs/>
          <w:sz w:val="24"/>
          <w:szCs w:val="24"/>
        </w:rPr>
        <w:t xml:space="preserve">Сборник материалов 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4337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26 октября 2017г.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Белгород</w:t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2017</w:t>
      </w:r>
    </w:p>
    <w:p w:rsidR="000F25C1" w:rsidRPr="00564337" w:rsidRDefault="000F25C1" w:rsidP="000F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br w:type="page"/>
      </w: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0F25C1" w:rsidRPr="00564337" w:rsidTr="00791749">
        <w:tc>
          <w:tcPr>
            <w:tcW w:w="1951" w:type="dxa"/>
          </w:tcPr>
          <w:p w:rsidR="000F25C1" w:rsidRPr="00564337" w:rsidRDefault="000F25C1" w:rsidP="00791749">
            <w:pPr>
              <w:pStyle w:val="Style3"/>
              <w:widowControl/>
              <w:jc w:val="both"/>
              <w:rPr>
                <w:b/>
              </w:rPr>
            </w:pPr>
          </w:p>
          <w:p w:rsidR="000F25C1" w:rsidRPr="00564337" w:rsidRDefault="000F25C1" w:rsidP="00791749">
            <w:pPr>
              <w:pStyle w:val="Style3"/>
              <w:widowControl/>
              <w:jc w:val="both"/>
              <w:rPr>
                <w:b/>
              </w:rPr>
            </w:pPr>
            <w:r w:rsidRPr="00564337">
              <w:rPr>
                <w:b/>
              </w:rPr>
              <w:t>ББК 74.24(2)</w:t>
            </w:r>
          </w:p>
          <w:p w:rsidR="000F25C1" w:rsidRPr="00564337" w:rsidRDefault="000F25C1" w:rsidP="00791749">
            <w:pPr>
              <w:pStyle w:val="Style3"/>
              <w:widowControl/>
              <w:jc w:val="both"/>
              <w:rPr>
                <w:b/>
              </w:rPr>
            </w:pPr>
            <w:r w:rsidRPr="00564337">
              <w:rPr>
                <w:b/>
              </w:rPr>
              <w:t>С 57</w:t>
            </w:r>
          </w:p>
          <w:p w:rsidR="000F25C1" w:rsidRPr="00564337" w:rsidRDefault="000F25C1" w:rsidP="00791749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1"/>
              </w:rPr>
            </w:pPr>
          </w:p>
        </w:tc>
        <w:tc>
          <w:tcPr>
            <w:tcW w:w="7371" w:type="dxa"/>
          </w:tcPr>
          <w:p w:rsidR="000F25C1" w:rsidRPr="00564337" w:rsidRDefault="000F25C1" w:rsidP="00791749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1"/>
                <w:b w:val="0"/>
              </w:rPr>
            </w:pPr>
            <w:r w:rsidRPr="00564337">
              <w:rPr>
                <w:rStyle w:val="FontStyle21"/>
              </w:rPr>
              <w:t xml:space="preserve">Печатается по решению </w:t>
            </w:r>
            <w:proofErr w:type="gramStart"/>
            <w:r w:rsidRPr="00564337">
              <w:rPr>
                <w:rStyle w:val="FontStyle21"/>
              </w:rPr>
              <w:t>редакционно-издательского</w:t>
            </w:r>
            <w:proofErr w:type="gramEnd"/>
          </w:p>
          <w:p w:rsidR="000F25C1" w:rsidRPr="00564337" w:rsidRDefault="000F25C1" w:rsidP="00791749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1"/>
                <w:b w:val="0"/>
              </w:rPr>
            </w:pPr>
            <w:r w:rsidRPr="00564337">
              <w:rPr>
                <w:rStyle w:val="FontStyle21"/>
              </w:rPr>
              <w:t>совета Белгородского института развития образования</w:t>
            </w:r>
          </w:p>
          <w:p w:rsidR="000F25C1" w:rsidRPr="00564337" w:rsidRDefault="000F25C1" w:rsidP="00791749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21"/>
              </w:rPr>
            </w:pPr>
          </w:p>
        </w:tc>
      </w:tr>
    </w:tbl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C1" w:rsidRPr="00564337" w:rsidRDefault="000F25C1" w:rsidP="000F25C1">
      <w:pPr>
        <w:pStyle w:val="Style4"/>
        <w:widowControl/>
        <w:spacing w:line="240" w:lineRule="auto"/>
        <w:rPr>
          <w:rStyle w:val="FontStyle22"/>
        </w:rPr>
      </w:pPr>
    </w:p>
    <w:p w:rsidR="000F25C1" w:rsidRPr="00564337" w:rsidRDefault="000F25C1" w:rsidP="000F25C1">
      <w:pPr>
        <w:pStyle w:val="Style4"/>
        <w:widowControl/>
        <w:spacing w:line="240" w:lineRule="auto"/>
        <w:rPr>
          <w:rStyle w:val="FontStyle22"/>
          <w:b/>
        </w:rPr>
      </w:pPr>
    </w:p>
    <w:p w:rsidR="000F25C1" w:rsidRPr="00564337" w:rsidRDefault="000F25C1" w:rsidP="000F25C1">
      <w:pPr>
        <w:pStyle w:val="Style4"/>
        <w:widowControl/>
        <w:spacing w:line="240" w:lineRule="auto"/>
        <w:rPr>
          <w:rStyle w:val="FontStyle22"/>
          <w:b/>
        </w:rPr>
      </w:pPr>
    </w:p>
    <w:p w:rsidR="000F25C1" w:rsidRPr="00564337" w:rsidRDefault="000F25C1" w:rsidP="000F25C1">
      <w:pPr>
        <w:pStyle w:val="Style4"/>
        <w:widowControl/>
        <w:spacing w:line="240" w:lineRule="auto"/>
        <w:rPr>
          <w:rStyle w:val="FontStyle22"/>
          <w:b/>
        </w:rPr>
      </w:pPr>
    </w:p>
    <w:p w:rsidR="000F25C1" w:rsidRPr="00564337" w:rsidRDefault="000F25C1" w:rsidP="000F25C1">
      <w:pPr>
        <w:spacing w:after="0" w:line="240" w:lineRule="auto"/>
        <w:jc w:val="both"/>
        <w:rPr>
          <w:rStyle w:val="FontStyle22"/>
          <w:sz w:val="24"/>
          <w:szCs w:val="24"/>
        </w:rPr>
      </w:pPr>
      <w:r w:rsidRPr="005643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Современные образовательные ценности и обновление содержания образования</w:t>
      </w:r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: </w:t>
      </w:r>
      <w:r w:rsidRPr="00564337">
        <w:rPr>
          <w:rFonts w:ascii="Times New Roman" w:hAnsi="Times New Roman" w:cs="Times New Roman"/>
          <w:bCs/>
          <w:sz w:val="24"/>
          <w:szCs w:val="24"/>
        </w:rPr>
        <w:t xml:space="preserve">Сборник материалов </w:t>
      </w:r>
      <w:r w:rsidRPr="005643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64337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26 октября 2017г. </w:t>
      </w:r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/ Под ред. Посохиной Е.В., </w:t>
      </w:r>
      <w:proofErr w:type="spellStart"/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Немыкиной</w:t>
      </w:r>
      <w:proofErr w:type="spellEnd"/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Н.В., Прокопенко Е.В. – Белгород: изд-в</w:t>
      </w:r>
      <w:proofErr w:type="gramStart"/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 ООО</w:t>
      </w:r>
      <w:proofErr w:type="gramEnd"/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</w:t>
      </w:r>
      <w:proofErr w:type="spellStart"/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ГиК</w:t>
      </w:r>
      <w:proofErr w:type="spellEnd"/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», 2017. – Ч. 2. – 560</w:t>
      </w:r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c</w:t>
      </w:r>
      <w:r w:rsidRPr="0056433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0F25C1" w:rsidRPr="00564337" w:rsidRDefault="000F25C1" w:rsidP="000F25C1">
      <w:pPr>
        <w:pStyle w:val="Style4"/>
        <w:widowControl/>
        <w:spacing w:line="240" w:lineRule="auto"/>
        <w:rPr>
          <w:rStyle w:val="FontStyle22"/>
          <w:b/>
        </w:rPr>
      </w:pPr>
    </w:p>
    <w:p w:rsidR="000F25C1" w:rsidRPr="00564337" w:rsidRDefault="000F25C1" w:rsidP="000F25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337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</w:p>
    <w:p w:rsidR="000F25C1" w:rsidRPr="00564337" w:rsidRDefault="000F25C1" w:rsidP="000F25C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337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564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5C1" w:rsidRPr="00564337" w:rsidRDefault="000F25C1" w:rsidP="000F25C1">
      <w:pPr>
        <w:pStyle w:val="Style4"/>
        <w:widowControl/>
        <w:spacing w:line="240" w:lineRule="auto"/>
        <w:rPr>
          <w:rStyle w:val="FontStyle22"/>
          <w:b/>
        </w:rPr>
      </w:pPr>
    </w:p>
    <w:p w:rsidR="000F25C1" w:rsidRPr="00564337" w:rsidRDefault="000F25C1" w:rsidP="000F25C1">
      <w:pPr>
        <w:pStyle w:val="Style4"/>
        <w:widowControl/>
        <w:spacing w:line="240" w:lineRule="auto"/>
        <w:rPr>
          <w:rStyle w:val="FontStyle22"/>
          <w:b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F25C1" w:rsidRPr="00564337" w:rsidTr="00791749">
        <w:tc>
          <w:tcPr>
            <w:tcW w:w="5635" w:type="dxa"/>
          </w:tcPr>
          <w:p w:rsidR="000F25C1" w:rsidRPr="00564337" w:rsidRDefault="000F25C1" w:rsidP="007917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337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научных трудов подготовлен по материалам, представленным в электронном варианте, сохраняет авторскую редакцию, за содержание материалов ответственность несут авторы</w:t>
            </w:r>
          </w:p>
          <w:p w:rsidR="000F25C1" w:rsidRPr="00564337" w:rsidRDefault="000F25C1" w:rsidP="0079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060"/>
      </w:tblGrid>
      <w:tr w:rsidR="000F25C1" w:rsidRPr="00564337" w:rsidTr="00791749">
        <w:tc>
          <w:tcPr>
            <w:tcW w:w="6408" w:type="dxa"/>
          </w:tcPr>
          <w:p w:rsidR="000F25C1" w:rsidRPr="00564337" w:rsidRDefault="000F25C1" w:rsidP="0079174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33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5643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 w:rsidRPr="00564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25C1" w:rsidRPr="00564337" w:rsidRDefault="000F25C1" w:rsidP="0079174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</w:p>
        </w:tc>
        <w:tc>
          <w:tcPr>
            <w:tcW w:w="3060" w:type="dxa"/>
          </w:tcPr>
          <w:p w:rsidR="000F25C1" w:rsidRPr="00564337" w:rsidRDefault="000F25C1" w:rsidP="007917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ББК 74.24 (2)</w:t>
            </w:r>
          </w:p>
          <w:p w:rsidR="000F25C1" w:rsidRPr="00564337" w:rsidRDefault="000F25C1" w:rsidP="00791749">
            <w:pPr>
              <w:suppressLineNumber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7">
              <w:rPr>
                <w:rFonts w:ascii="Times New Roman" w:hAnsi="Times New Roman" w:cs="Times New Roman"/>
                <w:sz w:val="24"/>
                <w:szCs w:val="24"/>
              </w:rPr>
              <w:sym w:font="Symbol" w:char="00E3"/>
            </w:r>
            <w:r w:rsidRPr="0056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337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564337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</w:tr>
    </w:tbl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Pr="00564337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0F25C1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0F25C1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0F25C1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</w:p>
    <w:p w:rsidR="000F25C1" w:rsidRPr="000F25C1" w:rsidRDefault="000F25C1" w:rsidP="000F25C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082956" w:rsidRPr="00564337" w:rsidRDefault="00082956" w:rsidP="000829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2956" w:rsidRPr="00564337" w:rsidRDefault="00082956" w:rsidP="0008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433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оздоровление  и развитие физических качеств воспитанников посредствам создания здоровьесозидающей среды в дошкольном учреждении</w:t>
      </w:r>
    </w:p>
    <w:p w:rsidR="00082956" w:rsidRPr="00564337" w:rsidRDefault="00082956" w:rsidP="0008295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82956" w:rsidRPr="00564337" w:rsidRDefault="00082956" w:rsidP="000829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337">
        <w:rPr>
          <w:rFonts w:ascii="Times New Roman" w:hAnsi="Times New Roman" w:cs="Times New Roman"/>
          <w:i/>
          <w:sz w:val="24"/>
          <w:szCs w:val="24"/>
        </w:rPr>
        <w:t xml:space="preserve"> Сероштан Л.В.</w:t>
      </w:r>
    </w:p>
    <w:p w:rsidR="00082956" w:rsidRPr="00564337" w:rsidRDefault="00082956" w:rsidP="0008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2956" w:rsidRPr="00564337" w:rsidRDefault="00082956" w:rsidP="0008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5643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THE FORMATION OF THE HEALTH OF THE CREATIVE ENVIRONMENT IN THE PRESCHOOL EDUCATION</w:t>
      </w:r>
    </w:p>
    <w:p w:rsidR="00082956" w:rsidRPr="00564337" w:rsidRDefault="00082956" w:rsidP="0008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82956" w:rsidRPr="00082956" w:rsidRDefault="00082956" w:rsidP="0008295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8295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5643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Seroshtan</w:t>
      </w:r>
      <w:proofErr w:type="spellEnd"/>
      <w:r w:rsidRPr="0008295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L</w:t>
      </w:r>
      <w:r w:rsidRPr="0008295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V.</w:t>
      </w:r>
    </w:p>
    <w:p w:rsidR="00082956" w:rsidRPr="00082956" w:rsidRDefault="00082956" w:rsidP="000829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Аннотация. Статья посвящена актуальной проблеме формирования у детей дошкольного возраста навыков здорового образа жизни направленных на оздоровление  и развитие физических качеств посредствам создания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среды в дошкольном учреждении.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64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Abstract. The article is devoted to the topical problem of formation at preschool children of skills of a healthy lifestyle aimed at improvement and development of physical qualities through the creation of health creative environment in the preschool. In</w:t>
      </w:r>
      <w:r w:rsidRPr="00564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4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English</w:t>
      </w:r>
      <w:r w:rsidRPr="00564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4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abstract</w:t>
      </w:r>
      <w:r w:rsidRPr="00564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здоровьесозидающая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среда, физическое развитие, привычка, оборудование, интерактивные методы обучения.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5643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Keywords: health of the creative environment, physical development, habit, hardware, interactive teaching methods.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тем периодом, когда закладывается фундамент здоровья, основы дальнейшего полноценного физического развития организма детей. Для нас педагогов является важным вырастить крепких, здоровых детей. И добиться этого можно только совместными усилиями педагогов, медицинских работников и семьи. Мы считаем, что для полноценного физического развития и укрепления здоровья детей необходим особый двигательный режим, отличающийся разнообразием форм физического воспитания, направленный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 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Физическое развитие и здоровье детей – это задача нашего детского сада, над которой работают в тесном сотрудничестве все педагоги. Для обеспечения комфортного пребывания ребенка в детском саду необходимо гибкое сочетание двигательной и умственной нагрузки. Осуществление образовательного процесса, направленного на физическое развитие и оздоровление детей, проходит в форме приобщения детей к физической культуре, как к составляющей общечеловеческой культуры.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В структуру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среды нашего детского сада входят следующие компоненты: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- инфраструктура детского сада: спортивный и музыкальный зал, оборудованные участки на улице;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в группах;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- образовательно-методическая среда;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- совместная работа с родителями.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Наличие современного оборудования в спортивном и музыкальном зале не только прививает детям привычку к здоровому образу жизни, но и формирует понятие о культуре здоровья человека. В физкультурном зале есть необходимое оборудование для оздоровления детей, развития основных видов движений, формирования представлений о некоторых видах спорта.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 На участке детского сада имеется изолированная территория с оборудованной площадкой для игр и спортивных занятий. На площадке для детей проходят </w:t>
      </w:r>
      <w:r w:rsidRPr="00564337">
        <w:rPr>
          <w:rFonts w:ascii="Times New Roman" w:hAnsi="Times New Roman" w:cs="Times New Roman"/>
          <w:sz w:val="24"/>
          <w:szCs w:val="24"/>
        </w:rPr>
        <w:lastRenderedPageBreak/>
        <w:t>разнообразные сезонные развлечения. В зимний период прокладывается лыжня, из снега ребята с педагогами изготавливают различные постройки, фигуры сказочных персонажей, проводятся игры соревнования по метанию снежков. В теплый период оборудована дорожка здоровья, где происходит массаж  стопы ног. Хочется отметить, что нами создана благоприятная окружающая среда, которая способствует достижению высоких  спортивных результатов.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 оборудован свой участок, на котором имеется спортивное оборудование, которое соответствует возрастным особенностям детей. На участках имеется все необходимое для самостоятельной подвижной деятельности детей.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среда во всех групповых помещения нашего детского сада оборудована таким образом, что для детей достаточно места для самостоятельной и двигательной активности. В каждой возрастной группе имеется оборудование и инвентарь для двигательной активности детей и проведения закаливающих процедур. Нами педагогами созданы «Центры здоровья», которые оснащенные наглядно-демонстрационным материалом, книгами, дидактическими играми. В этих центрах есть как традиционные пособия (массажными ковриками,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массажерами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, спортивным инвентарем и другим оборудованием), так и нестандартные оборудования, сделанные руками педагогов.  Известно, что на ладонях рук, находится много точек, для массажа мы используем различные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>, в том числе и самодельные. Для развития речевого дыхания и увеличения объема легких, используем традиционное и нетрадиционное оборудование (султанчики, вертушки и другое оборудование). Ежедневно после сна проводится оздоровительная гимнастика, ходьба босиком по коврикам, где происходит массаж стопы ног. Нами педагогами созданы все условия для самостоятельного использования детьми оборудования центр.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Здоровьесозидающая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деятельность образовательного процесса в нашем детском саду направлена на укрепление здоровья по снижению заболеваемости у детей. Разработаны перспективные планы оздоровительной работы, структура внедрения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методик и технологий. Сюда входят различные виды гимнастик: </w:t>
      </w:r>
      <w:proofErr w:type="gramStart"/>
      <w:r w:rsidRPr="00564337">
        <w:rPr>
          <w:rFonts w:ascii="Times New Roman" w:hAnsi="Times New Roman" w:cs="Times New Roman"/>
          <w:sz w:val="24"/>
          <w:szCs w:val="24"/>
        </w:rPr>
        <w:t>пальчиковая</w:t>
      </w:r>
      <w:proofErr w:type="gramEnd"/>
      <w:r w:rsidRPr="00564337">
        <w:rPr>
          <w:rFonts w:ascii="Times New Roman" w:hAnsi="Times New Roman" w:cs="Times New Roman"/>
          <w:sz w:val="24"/>
          <w:szCs w:val="24"/>
        </w:rPr>
        <w:t xml:space="preserve">, дыхательная, бодрящая, для глаз. Физкультурно-оздоровительная деятельность игровые тренинги, коммуникативные игры, самомассаж и точечный массаж,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и так далее. 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Для всех групп составлен режим двигательной активности, где помимо организованных видов занятий по физической культуре в режиме дня дошкольников значительное место уделяется самостоятельным двигательным играм с учетом их возрастных и индивидуальных особенностей. В структуру оздоровительных занятий по развитию двигательной активности тесно входят различные виды деятельности. Наряду с дыхательными и двигательными упражнениями дети поют, танцуют, импровизируют. 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>Мы считаем, что одним из важнейших направлений оздоровительной и профилактической работы с детьми является профилактика нарушения осанки детей, сколиоза, плоскостопия и тому подобное. В процессе непрерывной образовательной деятельности нами педагогами проводится работа по привитию культурно-гигиенических навыков и интересов к физическим упражнениям. Это способствует формированию у детей моральных качеств, волевых черт личности, ведению здорового образа жизни.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t xml:space="preserve">Успешность любой работы зависит от правильного взаимодействия всех участников образовательного процесса. Без участия самых близких людей невозможно воспитание и развитие ребенка, поэтому мы привлекаем родителей к совместной работе по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здоровьесозиданию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. Привлекаем их в процесс управления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здоровьеориентированной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деятельностью. В ходе своей работы широко используем памятки для родителей, стенгазеты, родительские семейные встречи, беседы, тематические выставки, различные конкурсы. Нами ведется обязательная полная информированность родителей о здоровье ребенка, о питании детей в детском саду. Какие проводятся закаливающие и оздоровительные мероприятия, о психофизической подготовленности ребенка. 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337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 проводятся совместные с родителями оздоровительные мероприятия: «Папа, мама, я – спортивная семья», «Дни здоровья», в которых используется нетрадиционное оборудование. Успешно применяются интерактивные формы и методы работы с родителями по оздоровлению детей (ИКТ, презентации, индивидуальная консультация, сайт МДОУ). Таким образом, создается микроклимат, уважение друг к другу, доверительное отношение между взрослыми и детьми, родителями и педагогами. В ходе проделанной работы выявлено, что организация процесса сотрудничества педагогов и родителей на основе использования традиционных и интерактивных форм позитивно влияет на формирование </w:t>
      </w:r>
      <w:proofErr w:type="spellStart"/>
      <w:r w:rsidRPr="00564337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564337">
        <w:rPr>
          <w:rFonts w:ascii="Times New Roman" w:hAnsi="Times New Roman" w:cs="Times New Roman"/>
          <w:sz w:val="24"/>
          <w:szCs w:val="24"/>
        </w:rPr>
        <w:t xml:space="preserve"> позиции родителей и культуры здоровья дошкольников. Проводимые мероприятия позволили привлечь родителей к совместным усилиям по оздоровлению детского организма. </w:t>
      </w:r>
    </w:p>
    <w:p w:rsidR="00082956" w:rsidRPr="00564337" w:rsidRDefault="00082956" w:rsidP="00082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 Хочется отметить, что осуществляя оздоровительную деятельность, педагоги проводят большую работу по созданию благоприятных условий для развития позитивных личностных качеств детей. Для поддержания их эмоционально-комфортного состояния, педагоги  ориентируются не только на усвоение детьми знаний и представлений, но и </w:t>
      </w:r>
      <w:proofErr w:type="gramStart"/>
      <w:r w:rsidRPr="00564337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proofErr w:type="gramEnd"/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 их мотивационной сферы здорового образа жизни. Дети, изучая себя, особенности своего организма, получают и используют знания о нетрадиционных методах оздоровления психологически и физически готовиться к тому, чтобы проводить активную деятельность в формировании и сохранении своего здоровья и здоровья окружающих.</w:t>
      </w:r>
    </w:p>
    <w:p w:rsidR="00082956" w:rsidRPr="00564337" w:rsidRDefault="00082956" w:rsidP="00082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2956" w:rsidRPr="00564337" w:rsidRDefault="00082956" w:rsidP="00082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Литература:</w:t>
      </w:r>
    </w:p>
    <w:p w:rsidR="00082956" w:rsidRPr="00564337" w:rsidRDefault="00082956" w:rsidP="000829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2956" w:rsidRPr="00564337" w:rsidRDefault="00082956" w:rsidP="00082956">
      <w:pPr>
        <w:pStyle w:val="a3"/>
        <w:numPr>
          <w:ilvl w:val="0"/>
          <w:numId w:val="1"/>
        </w:numPr>
        <w:ind w:left="0" w:firstLine="709"/>
        <w:contextualSpacing w:val="0"/>
        <w:rPr>
          <w:iCs/>
        </w:rPr>
      </w:pPr>
      <w:r w:rsidRPr="00564337">
        <w:rPr>
          <w:iCs/>
        </w:rPr>
        <w:t xml:space="preserve"> Здоровый малыш: Программа оздоровления детей ДОУ. Под. Ред. З.И. </w:t>
      </w:r>
      <w:proofErr w:type="spellStart"/>
      <w:r w:rsidRPr="00564337">
        <w:rPr>
          <w:iCs/>
        </w:rPr>
        <w:t>Бересневой</w:t>
      </w:r>
      <w:proofErr w:type="spellEnd"/>
      <w:r w:rsidRPr="00564337">
        <w:rPr>
          <w:iCs/>
        </w:rPr>
        <w:t>. – М.: ТЦ Сфера, 2003. – 32 с. (Серия «Библиотека руководителя ДОУ»).</w:t>
      </w:r>
    </w:p>
    <w:p w:rsidR="00082956" w:rsidRPr="00564337" w:rsidRDefault="00082956" w:rsidP="00082956">
      <w:pPr>
        <w:pStyle w:val="a3"/>
        <w:numPr>
          <w:ilvl w:val="0"/>
          <w:numId w:val="1"/>
        </w:numPr>
        <w:ind w:left="0" w:firstLine="709"/>
        <w:contextualSpacing w:val="0"/>
        <w:rPr>
          <w:rStyle w:val="apple-converted-space"/>
          <w:iCs/>
        </w:rPr>
      </w:pPr>
      <w:proofErr w:type="spellStart"/>
      <w:r w:rsidRPr="00564337">
        <w:t>Маджуга</w:t>
      </w:r>
      <w:proofErr w:type="spellEnd"/>
      <w:r w:rsidRPr="00564337">
        <w:t xml:space="preserve"> А. Г. Педагогическая концепция </w:t>
      </w:r>
      <w:proofErr w:type="spellStart"/>
      <w:r w:rsidRPr="00564337">
        <w:t>здоровьесозидающей</w:t>
      </w:r>
      <w:proofErr w:type="spellEnd"/>
      <w:r w:rsidRPr="00564337">
        <w:t xml:space="preserve"> функции образования: </w:t>
      </w:r>
      <w:proofErr w:type="spellStart"/>
      <w:r w:rsidRPr="00564337">
        <w:t>автореф</w:t>
      </w:r>
      <w:proofErr w:type="spellEnd"/>
      <w:r w:rsidRPr="00564337">
        <w:t xml:space="preserve">. </w:t>
      </w:r>
      <w:proofErr w:type="spellStart"/>
      <w:r w:rsidRPr="00564337">
        <w:t>дис</w:t>
      </w:r>
      <w:proofErr w:type="spellEnd"/>
      <w:r w:rsidRPr="00564337">
        <w:t xml:space="preserve">. на </w:t>
      </w:r>
      <w:proofErr w:type="spellStart"/>
      <w:r w:rsidRPr="00564337">
        <w:t>сосискание</w:t>
      </w:r>
      <w:proofErr w:type="spellEnd"/>
      <w:r w:rsidRPr="00564337">
        <w:t xml:space="preserve"> ученой степени д-ра </w:t>
      </w:r>
      <w:proofErr w:type="spellStart"/>
      <w:r w:rsidRPr="00564337">
        <w:t>пед</w:t>
      </w:r>
      <w:proofErr w:type="spellEnd"/>
      <w:r w:rsidRPr="00564337">
        <w:t xml:space="preserve">. наук: </w:t>
      </w:r>
      <w:proofErr w:type="gramStart"/>
      <w:r w:rsidRPr="00564337">
        <w:t>спец</w:t>
      </w:r>
      <w:proofErr w:type="gramEnd"/>
      <w:r w:rsidRPr="00564337">
        <w:t xml:space="preserve">. 13.00.01 – «Общая педагогика, история педагогики и образования» / А. Г. </w:t>
      </w:r>
      <w:proofErr w:type="spellStart"/>
      <w:r w:rsidRPr="00564337">
        <w:t>Маджуга</w:t>
      </w:r>
      <w:proofErr w:type="spellEnd"/>
      <w:r w:rsidRPr="00564337">
        <w:t>. – Владимир, 2011. – 52 с.</w:t>
      </w:r>
      <w:r w:rsidRPr="00564337">
        <w:rPr>
          <w:rStyle w:val="apple-converted-space"/>
        </w:rPr>
        <w:t> </w:t>
      </w:r>
    </w:p>
    <w:p w:rsidR="00082956" w:rsidRPr="00564337" w:rsidRDefault="00082956" w:rsidP="00082956">
      <w:pPr>
        <w:pStyle w:val="a3"/>
        <w:numPr>
          <w:ilvl w:val="0"/>
          <w:numId w:val="1"/>
        </w:numPr>
        <w:ind w:left="0" w:firstLine="709"/>
        <w:contextualSpacing w:val="0"/>
        <w:rPr>
          <w:iCs/>
        </w:rPr>
      </w:pPr>
      <w:r w:rsidRPr="00564337">
        <w:rPr>
          <w:rStyle w:val="apple-converted-space"/>
        </w:rPr>
        <w:t xml:space="preserve">Орел В.И., </w:t>
      </w:r>
      <w:r w:rsidRPr="00564337">
        <w:t xml:space="preserve"> </w:t>
      </w:r>
      <w:proofErr w:type="spellStart"/>
      <w:r w:rsidRPr="00564337">
        <w:t>Агаджанова</w:t>
      </w:r>
      <w:proofErr w:type="spellEnd"/>
      <w:r w:rsidRPr="00564337">
        <w:t xml:space="preserve"> С.Н. Оздоровительная работа в дошкольных образовательных учреждениях. СПб</w:t>
      </w:r>
      <w:proofErr w:type="gramStart"/>
      <w:r w:rsidRPr="00564337">
        <w:t xml:space="preserve">.: </w:t>
      </w:r>
      <w:proofErr w:type="gramEnd"/>
      <w:r w:rsidRPr="00564337">
        <w:t>Детство – Пресс, 2008.</w:t>
      </w:r>
    </w:p>
    <w:p w:rsidR="00082956" w:rsidRPr="00564337" w:rsidRDefault="00082956" w:rsidP="00082956">
      <w:pPr>
        <w:pStyle w:val="a3"/>
        <w:numPr>
          <w:ilvl w:val="0"/>
          <w:numId w:val="1"/>
        </w:numPr>
        <w:ind w:left="0" w:firstLine="709"/>
        <w:contextualSpacing w:val="0"/>
        <w:rPr>
          <w:iCs/>
        </w:rPr>
      </w:pPr>
      <w:proofErr w:type="spellStart"/>
      <w:r w:rsidRPr="00564337">
        <w:rPr>
          <w:iCs/>
        </w:rPr>
        <w:t>Рунова</w:t>
      </w:r>
      <w:proofErr w:type="spellEnd"/>
      <w:r w:rsidRPr="00564337">
        <w:rPr>
          <w:iCs/>
        </w:rPr>
        <w:t xml:space="preserve"> М.А. «Двигательная активность ребенка в детском саду: Пособие для педагогов, преподавателей и студентов» - Мозаика-Синтез -2006г.</w:t>
      </w:r>
    </w:p>
    <w:p w:rsidR="004218FE" w:rsidRDefault="000F25C1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CAF"/>
    <w:multiLevelType w:val="hybridMultilevel"/>
    <w:tmpl w:val="6B7E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5642"/>
    <w:multiLevelType w:val="hybridMultilevel"/>
    <w:tmpl w:val="E51AD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A"/>
    <w:rsid w:val="00082956"/>
    <w:rsid w:val="000D5CA6"/>
    <w:rsid w:val="000D5F94"/>
    <w:rsid w:val="000F25C1"/>
    <w:rsid w:val="0016600D"/>
    <w:rsid w:val="003D1CBD"/>
    <w:rsid w:val="00B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F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2956"/>
  </w:style>
  <w:style w:type="character" w:customStyle="1" w:styleId="10">
    <w:name w:val="Заголовок 1 Знак"/>
    <w:basedOn w:val="a0"/>
    <w:link w:val="1"/>
    <w:uiPriority w:val="9"/>
    <w:rsid w:val="000F2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nhideWhenUsed/>
    <w:rsid w:val="000F25C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0F25C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0F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25C1"/>
    <w:pPr>
      <w:widowControl w:val="0"/>
      <w:autoSpaceDE w:val="0"/>
      <w:autoSpaceDN w:val="0"/>
      <w:adjustRightInd w:val="0"/>
      <w:spacing w:after="0" w:line="336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0F25C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F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F25C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F25C1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0F25C1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5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F2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2956"/>
  </w:style>
  <w:style w:type="character" w:customStyle="1" w:styleId="10">
    <w:name w:val="Заголовок 1 Знак"/>
    <w:basedOn w:val="a0"/>
    <w:link w:val="1"/>
    <w:uiPriority w:val="9"/>
    <w:rsid w:val="000F2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nhideWhenUsed/>
    <w:rsid w:val="000F25C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0F25C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table" w:styleId="a6">
    <w:name w:val="Table Grid"/>
    <w:basedOn w:val="a1"/>
    <w:uiPriority w:val="59"/>
    <w:rsid w:val="000F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25C1"/>
    <w:pPr>
      <w:widowControl w:val="0"/>
      <w:autoSpaceDE w:val="0"/>
      <w:autoSpaceDN w:val="0"/>
      <w:adjustRightInd w:val="0"/>
      <w:spacing w:after="0" w:line="336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0F25C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F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F25C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0F25C1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0F25C1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8863</Characters>
  <Application>Microsoft Office Word</Application>
  <DocSecurity>0</DocSecurity>
  <Lines>73</Lines>
  <Paragraphs>20</Paragraphs>
  <ScaleCrop>false</ScaleCrop>
  <Company>Microsoft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2019-05-07T11:51:00Z</dcterms:created>
  <dcterms:modified xsi:type="dcterms:W3CDTF">2019-05-07T11:53:00Z</dcterms:modified>
</cp:coreProperties>
</file>